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F8CB" w14:textId="7A919550" w:rsidR="00653F2F" w:rsidRPr="003309F1" w:rsidRDefault="00796D9A" w:rsidP="00653F2F">
      <w:pPr>
        <w:autoSpaceDE w:val="0"/>
        <w:autoSpaceDN w:val="0"/>
        <w:adjustRightInd w:val="0"/>
        <w:rPr>
          <w:rFonts w:asciiTheme="minorHAnsi" w:eastAsiaTheme="minorHAnsi" w:hAnsiTheme="minorHAnsi" w:cstheme="minorHAnsi"/>
          <w:color w:val="191919"/>
          <w:sz w:val="22"/>
          <w:szCs w:val="22"/>
          <w:lang w:val="fr-FR" w:eastAsia="en-US"/>
        </w:rPr>
      </w:pPr>
      <w:r w:rsidRPr="003309F1">
        <w:rPr>
          <w:rFonts w:asciiTheme="minorHAnsi" w:eastAsiaTheme="minorHAnsi" w:hAnsiTheme="minorHAnsi" w:cstheme="minorHAnsi"/>
          <w:color w:val="191919"/>
          <w:sz w:val="22"/>
          <w:szCs w:val="22"/>
          <w:lang w:val="fr-FR" w:eastAsia="en-US"/>
        </w:rPr>
        <w:t>Dr. Maude Ouellette-Dubé</w:t>
      </w:r>
    </w:p>
    <w:p w14:paraId="3E1A23F6" w14:textId="5B55CB93" w:rsidR="00796D9A" w:rsidRPr="003309F1" w:rsidRDefault="00796D9A" w:rsidP="00653F2F">
      <w:pPr>
        <w:autoSpaceDE w:val="0"/>
        <w:autoSpaceDN w:val="0"/>
        <w:adjustRightInd w:val="0"/>
        <w:rPr>
          <w:rFonts w:asciiTheme="minorHAnsi" w:eastAsiaTheme="minorHAnsi" w:hAnsiTheme="minorHAnsi" w:cstheme="minorHAnsi"/>
          <w:color w:val="191919"/>
          <w:sz w:val="22"/>
          <w:szCs w:val="22"/>
          <w:lang w:val="fr-FR" w:eastAsia="en-US"/>
        </w:rPr>
      </w:pPr>
      <w:hyperlink r:id="rId4" w:history="1">
        <w:r w:rsidRPr="003309F1">
          <w:rPr>
            <w:rStyle w:val="Lienhypertexte"/>
            <w:rFonts w:asciiTheme="minorHAnsi" w:eastAsiaTheme="minorHAnsi" w:hAnsiTheme="minorHAnsi" w:cstheme="minorHAnsi"/>
            <w:sz w:val="22"/>
            <w:szCs w:val="22"/>
            <w:lang w:val="fr-FR" w:eastAsia="en-US"/>
          </w:rPr>
          <w:t>maude.ouellette-dube@unifr.ch</w:t>
        </w:r>
      </w:hyperlink>
      <w:r w:rsidRPr="003309F1">
        <w:rPr>
          <w:rFonts w:asciiTheme="minorHAnsi" w:eastAsiaTheme="minorHAnsi" w:hAnsiTheme="minorHAnsi" w:cstheme="minorHAnsi"/>
          <w:color w:val="191919"/>
          <w:sz w:val="22"/>
          <w:szCs w:val="22"/>
          <w:lang w:val="fr-FR" w:eastAsia="en-US"/>
        </w:rPr>
        <w:t xml:space="preserve"> </w:t>
      </w:r>
    </w:p>
    <w:p w14:paraId="558A96C6" w14:textId="141E1AAD" w:rsidR="00796D9A" w:rsidRPr="003309F1" w:rsidRDefault="00796D9A" w:rsidP="00796D9A">
      <w:pPr>
        <w:autoSpaceDE w:val="0"/>
        <w:autoSpaceDN w:val="0"/>
        <w:adjustRightInd w:val="0"/>
        <w:jc w:val="center"/>
        <w:rPr>
          <w:rFonts w:asciiTheme="minorHAnsi" w:eastAsiaTheme="minorHAnsi" w:hAnsiTheme="minorHAnsi" w:cstheme="minorHAnsi"/>
          <w:color w:val="191919"/>
          <w:sz w:val="22"/>
          <w:szCs w:val="22"/>
          <w:lang w:val="fr-FR" w:eastAsia="en-US"/>
        </w:rPr>
      </w:pPr>
    </w:p>
    <w:p w14:paraId="61F22102" w14:textId="20E9327B" w:rsidR="00796D9A" w:rsidRPr="003309F1" w:rsidRDefault="00796D9A" w:rsidP="00796D9A">
      <w:pPr>
        <w:autoSpaceDE w:val="0"/>
        <w:autoSpaceDN w:val="0"/>
        <w:adjustRightInd w:val="0"/>
        <w:jc w:val="center"/>
        <w:rPr>
          <w:rFonts w:asciiTheme="minorHAnsi" w:eastAsiaTheme="minorHAnsi" w:hAnsiTheme="minorHAnsi" w:cstheme="minorHAnsi"/>
          <w:color w:val="191919"/>
          <w:sz w:val="22"/>
          <w:szCs w:val="22"/>
          <w:lang w:val="fr-FR" w:eastAsia="en-US"/>
        </w:rPr>
      </w:pPr>
    </w:p>
    <w:p w14:paraId="2D42499D" w14:textId="77777777" w:rsidR="00796D9A" w:rsidRPr="003309F1" w:rsidRDefault="00796D9A" w:rsidP="00796D9A">
      <w:pPr>
        <w:autoSpaceDE w:val="0"/>
        <w:autoSpaceDN w:val="0"/>
        <w:adjustRightInd w:val="0"/>
        <w:jc w:val="center"/>
        <w:rPr>
          <w:rFonts w:asciiTheme="minorHAnsi" w:eastAsiaTheme="minorHAnsi" w:hAnsiTheme="minorHAnsi" w:cstheme="minorHAnsi"/>
          <w:color w:val="191919"/>
          <w:sz w:val="22"/>
          <w:szCs w:val="22"/>
          <w:lang w:val="fr-FR" w:eastAsia="en-US"/>
        </w:rPr>
      </w:pPr>
    </w:p>
    <w:p w14:paraId="31638626" w14:textId="77777777" w:rsidR="00796D9A" w:rsidRPr="003309F1" w:rsidRDefault="00796D9A" w:rsidP="00796D9A">
      <w:pPr>
        <w:autoSpaceDE w:val="0"/>
        <w:autoSpaceDN w:val="0"/>
        <w:adjustRightInd w:val="0"/>
        <w:jc w:val="center"/>
        <w:rPr>
          <w:rFonts w:asciiTheme="minorHAnsi" w:eastAsiaTheme="minorHAnsi" w:hAnsiTheme="minorHAnsi" w:cstheme="minorHAnsi"/>
          <w:color w:val="191919"/>
          <w:sz w:val="22"/>
          <w:szCs w:val="22"/>
          <w:lang w:val="fr-FR" w:eastAsia="en-US"/>
        </w:rPr>
      </w:pPr>
    </w:p>
    <w:p w14:paraId="3B4021F1" w14:textId="3375A1F3" w:rsidR="00653F2F" w:rsidRPr="003309F1" w:rsidRDefault="00653F2F" w:rsidP="00796D9A">
      <w:pPr>
        <w:autoSpaceDE w:val="0"/>
        <w:autoSpaceDN w:val="0"/>
        <w:adjustRightInd w:val="0"/>
        <w:jc w:val="center"/>
        <w:rPr>
          <w:rFonts w:asciiTheme="minorHAnsi" w:eastAsiaTheme="minorHAnsi" w:hAnsiTheme="minorHAnsi" w:cstheme="minorHAnsi"/>
          <w:color w:val="191919"/>
          <w:sz w:val="22"/>
          <w:szCs w:val="22"/>
          <w:lang w:val="fr-FR" w:eastAsia="en-US"/>
        </w:rPr>
      </w:pPr>
      <w:r w:rsidRPr="003309F1">
        <w:rPr>
          <w:rFonts w:asciiTheme="minorHAnsi" w:eastAsiaTheme="minorHAnsi" w:hAnsiTheme="minorHAnsi" w:cstheme="minorHAnsi"/>
          <w:color w:val="191919"/>
          <w:sz w:val="22"/>
          <w:szCs w:val="22"/>
          <w:lang w:val="fr-FR" w:eastAsia="en-US"/>
        </w:rPr>
        <w:t>Journée</w:t>
      </w:r>
      <w:r w:rsidR="00796D9A" w:rsidRPr="003309F1">
        <w:rPr>
          <w:rFonts w:asciiTheme="minorHAnsi" w:eastAsiaTheme="minorHAnsi" w:hAnsiTheme="minorHAnsi" w:cstheme="minorHAnsi"/>
          <w:color w:val="191919"/>
          <w:sz w:val="22"/>
          <w:szCs w:val="22"/>
          <w:lang w:val="fr-FR" w:eastAsia="en-US"/>
        </w:rPr>
        <w:t>s Suisses</w:t>
      </w:r>
      <w:r w:rsidRPr="003309F1">
        <w:rPr>
          <w:rFonts w:asciiTheme="minorHAnsi" w:eastAsiaTheme="minorHAnsi" w:hAnsiTheme="minorHAnsi" w:cstheme="minorHAnsi"/>
          <w:color w:val="191919"/>
          <w:sz w:val="22"/>
          <w:szCs w:val="22"/>
          <w:lang w:val="fr-FR" w:eastAsia="en-US"/>
        </w:rPr>
        <w:t xml:space="preserve"> </w:t>
      </w:r>
      <w:r w:rsidR="00796D9A" w:rsidRPr="003309F1">
        <w:rPr>
          <w:rFonts w:asciiTheme="minorHAnsi" w:eastAsiaTheme="minorHAnsi" w:hAnsiTheme="minorHAnsi" w:cstheme="minorHAnsi"/>
          <w:color w:val="191919"/>
          <w:sz w:val="22"/>
          <w:szCs w:val="22"/>
          <w:lang w:val="fr-FR" w:eastAsia="en-US"/>
        </w:rPr>
        <w:t>V</w:t>
      </w:r>
      <w:r w:rsidRPr="003309F1">
        <w:rPr>
          <w:rFonts w:asciiTheme="minorHAnsi" w:eastAsiaTheme="minorHAnsi" w:hAnsiTheme="minorHAnsi" w:cstheme="minorHAnsi"/>
          <w:color w:val="191919"/>
          <w:sz w:val="22"/>
          <w:szCs w:val="22"/>
          <w:lang w:val="fr-FR" w:eastAsia="en-US"/>
        </w:rPr>
        <w:t xml:space="preserve">étérinaires </w:t>
      </w:r>
      <w:r w:rsidR="00796D9A" w:rsidRPr="003309F1">
        <w:rPr>
          <w:rFonts w:asciiTheme="minorHAnsi" w:eastAsiaTheme="minorHAnsi" w:hAnsiTheme="minorHAnsi" w:cstheme="minorHAnsi"/>
          <w:color w:val="191919"/>
          <w:sz w:val="22"/>
          <w:szCs w:val="22"/>
          <w:lang w:val="fr-FR" w:eastAsia="en-US"/>
        </w:rPr>
        <w:t>2023</w:t>
      </w:r>
    </w:p>
    <w:p w14:paraId="2662FC1D" w14:textId="630ED6F6" w:rsidR="00653F2F" w:rsidRPr="003309F1" w:rsidRDefault="00653F2F" w:rsidP="00653F2F">
      <w:pPr>
        <w:autoSpaceDE w:val="0"/>
        <w:autoSpaceDN w:val="0"/>
        <w:adjustRightInd w:val="0"/>
        <w:rPr>
          <w:rFonts w:asciiTheme="minorHAnsi" w:eastAsiaTheme="minorHAnsi" w:hAnsiTheme="minorHAnsi" w:cstheme="minorHAnsi"/>
          <w:color w:val="191919"/>
          <w:sz w:val="22"/>
          <w:szCs w:val="22"/>
          <w:lang w:val="fr-FR" w:eastAsia="en-US"/>
        </w:rPr>
      </w:pPr>
    </w:p>
    <w:p w14:paraId="4B598DC8" w14:textId="45A11982" w:rsidR="00796D9A" w:rsidRPr="003309F1" w:rsidRDefault="00796D9A" w:rsidP="00653F2F">
      <w:pPr>
        <w:autoSpaceDE w:val="0"/>
        <w:autoSpaceDN w:val="0"/>
        <w:adjustRightInd w:val="0"/>
        <w:rPr>
          <w:rFonts w:asciiTheme="minorHAnsi" w:eastAsiaTheme="minorHAnsi" w:hAnsiTheme="minorHAnsi" w:cstheme="minorHAnsi"/>
          <w:color w:val="191919"/>
          <w:sz w:val="22"/>
          <w:szCs w:val="22"/>
          <w:lang w:val="fr-FR" w:eastAsia="en-US"/>
        </w:rPr>
      </w:pPr>
    </w:p>
    <w:p w14:paraId="505C60A0" w14:textId="77777777" w:rsidR="00796D9A" w:rsidRPr="003309F1" w:rsidRDefault="00796D9A" w:rsidP="00653F2F">
      <w:pPr>
        <w:autoSpaceDE w:val="0"/>
        <w:autoSpaceDN w:val="0"/>
        <w:adjustRightInd w:val="0"/>
        <w:rPr>
          <w:rFonts w:asciiTheme="minorHAnsi" w:eastAsiaTheme="minorHAnsi" w:hAnsiTheme="minorHAnsi" w:cstheme="minorHAnsi"/>
          <w:color w:val="191919"/>
          <w:sz w:val="22"/>
          <w:szCs w:val="22"/>
          <w:lang w:val="fr-FR" w:eastAsia="en-US"/>
        </w:rPr>
      </w:pPr>
    </w:p>
    <w:p w14:paraId="3E6E9BAF" w14:textId="77777777" w:rsidR="00653F2F" w:rsidRPr="003309F1" w:rsidRDefault="00653F2F" w:rsidP="00653F2F">
      <w:pPr>
        <w:autoSpaceDE w:val="0"/>
        <w:autoSpaceDN w:val="0"/>
        <w:adjustRightInd w:val="0"/>
        <w:rPr>
          <w:rFonts w:asciiTheme="minorHAnsi" w:eastAsiaTheme="minorHAnsi" w:hAnsiTheme="minorHAnsi" w:cstheme="minorHAnsi"/>
          <w:color w:val="191919"/>
          <w:sz w:val="22"/>
          <w:szCs w:val="22"/>
          <w:lang w:val="fr-FR" w:eastAsia="en-US"/>
        </w:rPr>
      </w:pPr>
    </w:p>
    <w:p w14:paraId="3457566D" w14:textId="334C1C63" w:rsidR="00653F2F" w:rsidRPr="003309F1" w:rsidRDefault="00653F2F" w:rsidP="00653F2F">
      <w:pPr>
        <w:autoSpaceDE w:val="0"/>
        <w:autoSpaceDN w:val="0"/>
        <w:adjustRightInd w:val="0"/>
        <w:rPr>
          <w:rFonts w:asciiTheme="minorHAnsi" w:eastAsiaTheme="minorHAnsi" w:hAnsiTheme="minorHAnsi" w:cstheme="minorHAnsi"/>
          <w:b/>
          <w:bCs/>
          <w:color w:val="191919"/>
          <w:sz w:val="22"/>
          <w:szCs w:val="22"/>
          <w:lang w:val="fr-FR" w:eastAsia="en-US"/>
        </w:rPr>
      </w:pPr>
      <w:r w:rsidRPr="003309F1">
        <w:rPr>
          <w:rFonts w:asciiTheme="minorHAnsi" w:eastAsiaTheme="minorHAnsi" w:hAnsiTheme="minorHAnsi" w:cstheme="minorHAnsi"/>
          <w:b/>
          <w:bCs/>
          <w:color w:val="191919"/>
          <w:sz w:val="22"/>
          <w:szCs w:val="22"/>
          <w:lang w:val="fr-FR" w:eastAsia="en-US"/>
        </w:rPr>
        <w:t>L’éthique de l'euthanasie et de la fin de vie chez les chevaux et autres équidés: acteurs, compétences et situations narratives </w:t>
      </w:r>
    </w:p>
    <w:p w14:paraId="2670D73B" w14:textId="77777777" w:rsidR="00653F2F" w:rsidRPr="003309F1" w:rsidRDefault="00653F2F" w:rsidP="00653F2F">
      <w:pPr>
        <w:rPr>
          <w:rFonts w:asciiTheme="minorHAnsi" w:eastAsiaTheme="minorHAnsi" w:hAnsiTheme="minorHAnsi" w:cstheme="minorHAnsi"/>
          <w:color w:val="191919"/>
          <w:sz w:val="22"/>
          <w:szCs w:val="22"/>
          <w:lang w:val="fr-FR" w:eastAsia="en-US"/>
        </w:rPr>
      </w:pPr>
    </w:p>
    <w:p w14:paraId="51FDB232" w14:textId="6C169CE0" w:rsidR="00653F2F" w:rsidRPr="003309F1" w:rsidRDefault="00653F2F" w:rsidP="00653F2F">
      <w:pPr>
        <w:rPr>
          <w:rFonts w:asciiTheme="minorHAnsi" w:hAnsiTheme="minorHAnsi" w:cstheme="minorHAnsi"/>
          <w:color w:val="191919"/>
          <w:sz w:val="22"/>
          <w:szCs w:val="22"/>
          <w:lang w:val="fr-FR"/>
        </w:rPr>
      </w:pPr>
      <w:r w:rsidRPr="003309F1">
        <w:rPr>
          <w:rFonts w:asciiTheme="minorHAnsi" w:hAnsiTheme="minorHAnsi" w:cstheme="minorHAnsi"/>
          <w:color w:val="191919"/>
          <w:sz w:val="22"/>
          <w:szCs w:val="22"/>
          <w:lang w:val="fr-FR"/>
        </w:rPr>
        <w:t>Résumé</w:t>
      </w:r>
    </w:p>
    <w:p w14:paraId="3A8D31BD" w14:textId="77777777" w:rsidR="00796D9A" w:rsidRPr="003309F1" w:rsidRDefault="00796D9A" w:rsidP="00653F2F">
      <w:pPr>
        <w:rPr>
          <w:rFonts w:asciiTheme="minorHAnsi" w:hAnsiTheme="minorHAnsi" w:cstheme="minorHAnsi"/>
          <w:color w:val="191919"/>
          <w:sz w:val="22"/>
          <w:szCs w:val="22"/>
          <w:lang w:val="fr-FR"/>
        </w:rPr>
      </w:pPr>
    </w:p>
    <w:p w14:paraId="0CAA181C" w14:textId="238731A9" w:rsidR="00653F2F" w:rsidRPr="003309F1" w:rsidRDefault="00653F2F" w:rsidP="00653F2F">
      <w:pPr>
        <w:spacing w:line="360" w:lineRule="auto"/>
        <w:rPr>
          <w:rFonts w:asciiTheme="minorHAnsi" w:hAnsiTheme="minorHAnsi" w:cstheme="minorHAnsi"/>
          <w:sz w:val="22"/>
          <w:szCs w:val="22"/>
          <w:lang w:val="fr-FR"/>
        </w:rPr>
      </w:pPr>
      <w:r w:rsidRPr="003309F1">
        <w:rPr>
          <w:rFonts w:asciiTheme="minorHAnsi" w:hAnsiTheme="minorHAnsi" w:cstheme="minorHAnsi"/>
          <w:sz w:val="22"/>
          <w:szCs w:val="22"/>
          <w:lang w:val="fr-FR"/>
        </w:rPr>
        <w:t xml:space="preserve">Le vétérinaire a le droit (légal et moral) de procéder à l’euthanasie d’un cheval, c’est-à-dire de mettre un terme définitif à ses souffrances en cas de maladie ou d’infirmités, généralement par mise à mort par injection létale. Le vétérinaire peut recommander l’euthanasie, mais la décision revient généralement au propriétaire du cheval. Confronté à la complexité et la diversité des cas, une fois sur le terrain, on peut se demander qui prend vraiment la décision ? Et qui devrait la prendre ? Est-ce que le vétérinaire se voit trop souvent positionné comme autorité experte dans de tels cas, au prix d’une responsabilité démesurée ? Et quel rôle joue ou peut jouer le cheval au sein de cette décision ?  L’éthique de l’euthanasie se centre généralement sur le </w:t>
      </w:r>
      <w:r w:rsidRPr="003309F1">
        <w:rPr>
          <w:rFonts w:asciiTheme="minorHAnsi" w:hAnsiTheme="minorHAnsi" w:cstheme="minorHAnsi"/>
          <w:i/>
          <w:iCs/>
          <w:sz w:val="22"/>
          <w:szCs w:val="22"/>
          <w:lang w:val="fr-FR"/>
        </w:rPr>
        <w:t>moment</w:t>
      </w:r>
      <w:r w:rsidRPr="003309F1">
        <w:rPr>
          <w:rFonts w:asciiTheme="minorHAnsi" w:hAnsiTheme="minorHAnsi" w:cstheme="minorHAnsi"/>
          <w:sz w:val="22"/>
          <w:szCs w:val="22"/>
          <w:lang w:val="fr-FR"/>
        </w:rPr>
        <w:t xml:space="preserve"> de prise de décision, postulant la fin de vie comme</w:t>
      </w:r>
      <w:r w:rsidR="003309F1">
        <w:rPr>
          <w:rFonts w:asciiTheme="minorHAnsi" w:hAnsiTheme="minorHAnsi" w:cstheme="minorHAnsi"/>
          <w:sz w:val="22"/>
          <w:szCs w:val="22"/>
          <w:lang w:val="fr-FR"/>
        </w:rPr>
        <w:t xml:space="preserve"> un évènement</w:t>
      </w:r>
      <w:r w:rsidRPr="003309F1">
        <w:rPr>
          <w:rFonts w:asciiTheme="minorHAnsi" w:hAnsiTheme="minorHAnsi" w:cstheme="minorHAnsi"/>
          <w:sz w:val="22"/>
          <w:szCs w:val="22"/>
          <w:lang w:val="fr-FR"/>
        </w:rPr>
        <w:t xml:space="preserve"> survenant </w:t>
      </w:r>
      <w:r w:rsidR="003309F1">
        <w:rPr>
          <w:rFonts w:asciiTheme="minorHAnsi" w:hAnsiTheme="minorHAnsi" w:cstheme="minorHAnsi"/>
          <w:sz w:val="22"/>
          <w:szCs w:val="22"/>
          <w:lang w:val="fr-FR"/>
        </w:rPr>
        <w:t xml:space="preserve">à un </w:t>
      </w:r>
      <w:r w:rsidRPr="003309F1">
        <w:rPr>
          <w:rFonts w:asciiTheme="minorHAnsi" w:hAnsiTheme="minorHAnsi" w:cstheme="minorHAnsi"/>
          <w:sz w:val="22"/>
          <w:szCs w:val="22"/>
          <w:lang w:val="fr-FR"/>
        </w:rPr>
        <w:t>temp</w:t>
      </w:r>
      <w:r w:rsidR="003309F1">
        <w:rPr>
          <w:rFonts w:asciiTheme="minorHAnsi" w:hAnsiTheme="minorHAnsi" w:cstheme="minorHAnsi"/>
          <w:sz w:val="22"/>
          <w:szCs w:val="22"/>
          <w:lang w:val="fr-FR"/>
        </w:rPr>
        <w:t>s</w:t>
      </w:r>
      <w:r w:rsidRPr="003309F1">
        <w:rPr>
          <w:rFonts w:asciiTheme="minorHAnsi" w:hAnsiTheme="minorHAnsi" w:cstheme="minorHAnsi"/>
          <w:sz w:val="22"/>
          <w:szCs w:val="22"/>
          <w:lang w:val="fr-FR"/>
        </w:rPr>
        <w:t xml:space="preserve"> défini. Dans cette présentation, je vais situer la décision d’euthanasie au sein de son contexte relationnel et narratif, un contexte qui s’étend dans le temps, et qui implique une histoire et des éléments biographiques. En m’appuyant sur la méthode d’analyse propre à l’éthique du </w:t>
      </w:r>
      <w:r w:rsidRPr="003309F1">
        <w:rPr>
          <w:rFonts w:asciiTheme="minorHAnsi" w:hAnsiTheme="minorHAnsi" w:cstheme="minorHAnsi"/>
          <w:i/>
          <w:iCs/>
          <w:sz w:val="22"/>
          <w:szCs w:val="22"/>
          <w:lang w:val="fr-FR"/>
        </w:rPr>
        <w:t>care</w:t>
      </w:r>
      <w:r w:rsidRPr="003309F1">
        <w:rPr>
          <w:rFonts w:asciiTheme="minorHAnsi" w:hAnsiTheme="minorHAnsi" w:cstheme="minorHAnsi"/>
          <w:sz w:val="22"/>
          <w:szCs w:val="22"/>
          <w:lang w:val="fr-FR"/>
        </w:rPr>
        <w:t xml:space="preserve">, je vais proposer un cadre relationnel triangulaire où les acteurs clés du processus décisionnel peuvent être justement reconnus. Cela permettra de situer le propriétaire, le vétérinaire ainsi que le cheval comme acteurs se partageant une responsabilité. L’autorité du vétérinaire sera discutée et mise en perspective, ainsi que celle que peut légitimement exercer le cheval à propos de son propre sort. L’analyse proposée sera pertinente pour la prise de décision de mise à mort d’autres animaux, en particulier les animaux de compagnie.   </w:t>
      </w:r>
    </w:p>
    <w:p w14:paraId="3CC7E5AF" w14:textId="77777777" w:rsidR="00995FEE" w:rsidRPr="003309F1" w:rsidRDefault="00995FEE">
      <w:pPr>
        <w:rPr>
          <w:rFonts w:asciiTheme="minorHAnsi" w:hAnsiTheme="minorHAnsi" w:cstheme="minorHAnsi"/>
          <w:sz w:val="22"/>
          <w:szCs w:val="22"/>
          <w:lang w:val="fr-FR"/>
        </w:rPr>
      </w:pPr>
    </w:p>
    <w:sectPr w:rsidR="00995FEE" w:rsidRPr="00330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2F"/>
    <w:rsid w:val="000025CC"/>
    <w:rsid w:val="000052C6"/>
    <w:rsid w:val="0000541B"/>
    <w:rsid w:val="000129E0"/>
    <w:rsid w:val="000133F7"/>
    <w:rsid w:val="0001478B"/>
    <w:rsid w:val="00026B4C"/>
    <w:rsid w:val="00036882"/>
    <w:rsid w:val="00036DCD"/>
    <w:rsid w:val="00037657"/>
    <w:rsid w:val="000428F9"/>
    <w:rsid w:val="00066E99"/>
    <w:rsid w:val="000733DD"/>
    <w:rsid w:val="000A7182"/>
    <w:rsid w:val="000C37B1"/>
    <w:rsid w:val="000C5544"/>
    <w:rsid w:val="000E7BAD"/>
    <w:rsid w:val="00101DD9"/>
    <w:rsid w:val="00107822"/>
    <w:rsid w:val="00115CA8"/>
    <w:rsid w:val="00133B16"/>
    <w:rsid w:val="00136628"/>
    <w:rsid w:val="00142FE8"/>
    <w:rsid w:val="00156751"/>
    <w:rsid w:val="001602F0"/>
    <w:rsid w:val="001641A4"/>
    <w:rsid w:val="00171A7E"/>
    <w:rsid w:val="00174927"/>
    <w:rsid w:val="0018685B"/>
    <w:rsid w:val="001964CF"/>
    <w:rsid w:val="001A112B"/>
    <w:rsid w:val="001C0EC3"/>
    <w:rsid w:val="001C1BF5"/>
    <w:rsid w:val="001C40EE"/>
    <w:rsid w:val="001C7BF8"/>
    <w:rsid w:val="001D13F6"/>
    <w:rsid w:val="001D2C5B"/>
    <w:rsid w:val="001D4C75"/>
    <w:rsid w:val="001E121A"/>
    <w:rsid w:val="001E21B9"/>
    <w:rsid w:val="001E4C31"/>
    <w:rsid w:val="001F2DE0"/>
    <w:rsid w:val="001F4588"/>
    <w:rsid w:val="00214244"/>
    <w:rsid w:val="00223DE2"/>
    <w:rsid w:val="00226890"/>
    <w:rsid w:val="00237DF0"/>
    <w:rsid w:val="002513A8"/>
    <w:rsid w:val="00252C3D"/>
    <w:rsid w:val="002725BA"/>
    <w:rsid w:val="00275F0B"/>
    <w:rsid w:val="0028109A"/>
    <w:rsid w:val="002943AA"/>
    <w:rsid w:val="002B3C6F"/>
    <w:rsid w:val="002B6B3C"/>
    <w:rsid w:val="002B6C3F"/>
    <w:rsid w:val="002E1338"/>
    <w:rsid w:val="002E1E20"/>
    <w:rsid w:val="002E694A"/>
    <w:rsid w:val="00303A97"/>
    <w:rsid w:val="00307426"/>
    <w:rsid w:val="003253CB"/>
    <w:rsid w:val="003309F1"/>
    <w:rsid w:val="00335352"/>
    <w:rsid w:val="00344537"/>
    <w:rsid w:val="00350975"/>
    <w:rsid w:val="00366036"/>
    <w:rsid w:val="00370B28"/>
    <w:rsid w:val="003734A0"/>
    <w:rsid w:val="003749E5"/>
    <w:rsid w:val="0038104B"/>
    <w:rsid w:val="0038634E"/>
    <w:rsid w:val="0039617F"/>
    <w:rsid w:val="00396810"/>
    <w:rsid w:val="003A4BF4"/>
    <w:rsid w:val="003C1087"/>
    <w:rsid w:val="003C7596"/>
    <w:rsid w:val="003D472A"/>
    <w:rsid w:val="004028FF"/>
    <w:rsid w:val="0041482A"/>
    <w:rsid w:val="00415A05"/>
    <w:rsid w:val="00453D3B"/>
    <w:rsid w:val="00456BD9"/>
    <w:rsid w:val="0049483D"/>
    <w:rsid w:val="00495008"/>
    <w:rsid w:val="004A584F"/>
    <w:rsid w:val="004B6FE5"/>
    <w:rsid w:val="004D4F74"/>
    <w:rsid w:val="004D5EB9"/>
    <w:rsid w:val="004E08F6"/>
    <w:rsid w:val="004F2237"/>
    <w:rsid w:val="00500709"/>
    <w:rsid w:val="00502356"/>
    <w:rsid w:val="00512D8E"/>
    <w:rsid w:val="00515A74"/>
    <w:rsid w:val="005168F7"/>
    <w:rsid w:val="0052370F"/>
    <w:rsid w:val="00527AB9"/>
    <w:rsid w:val="00547916"/>
    <w:rsid w:val="00551E27"/>
    <w:rsid w:val="00552FBD"/>
    <w:rsid w:val="00563843"/>
    <w:rsid w:val="00566B80"/>
    <w:rsid w:val="00570130"/>
    <w:rsid w:val="00572424"/>
    <w:rsid w:val="00573FF7"/>
    <w:rsid w:val="00587575"/>
    <w:rsid w:val="005A5CBB"/>
    <w:rsid w:val="005B3515"/>
    <w:rsid w:val="005C5445"/>
    <w:rsid w:val="005E6F30"/>
    <w:rsid w:val="00601544"/>
    <w:rsid w:val="00612B5C"/>
    <w:rsid w:val="00612ECB"/>
    <w:rsid w:val="00616977"/>
    <w:rsid w:val="006176D4"/>
    <w:rsid w:val="006440D3"/>
    <w:rsid w:val="006470D3"/>
    <w:rsid w:val="00653F2F"/>
    <w:rsid w:val="00661D53"/>
    <w:rsid w:val="00665576"/>
    <w:rsid w:val="006812D7"/>
    <w:rsid w:val="006C0CEE"/>
    <w:rsid w:val="006D06CC"/>
    <w:rsid w:val="006E45F5"/>
    <w:rsid w:val="006F2EC9"/>
    <w:rsid w:val="00707700"/>
    <w:rsid w:val="00707769"/>
    <w:rsid w:val="00715F3E"/>
    <w:rsid w:val="00716CAA"/>
    <w:rsid w:val="00727EC2"/>
    <w:rsid w:val="00730FFF"/>
    <w:rsid w:val="007423DC"/>
    <w:rsid w:val="007767B1"/>
    <w:rsid w:val="00792A10"/>
    <w:rsid w:val="00796D9A"/>
    <w:rsid w:val="0079725C"/>
    <w:rsid w:val="007974F5"/>
    <w:rsid w:val="007B335A"/>
    <w:rsid w:val="007B6BCC"/>
    <w:rsid w:val="007C17F0"/>
    <w:rsid w:val="007D25F8"/>
    <w:rsid w:val="007E0F50"/>
    <w:rsid w:val="007F3957"/>
    <w:rsid w:val="00810B26"/>
    <w:rsid w:val="00820722"/>
    <w:rsid w:val="008268F2"/>
    <w:rsid w:val="0085645C"/>
    <w:rsid w:val="00886312"/>
    <w:rsid w:val="00890F6F"/>
    <w:rsid w:val="00891A9A"/>
    <w:rsid w:val="008B0EC3"/>
    <w:rsid w:val="008C21F7"/>
    <w:rsid w:val="008C3555"/>
    <w:rsid w:val="008C6A2A"/>
    <w:rsid w:val="008D0B40"/>
    <w:rsid w:val="008E1DF8"/>
    <w:rsid w:val="008E2290"/>
    <w:rsid w:val="008E6295"/>
    <w:rsid w:val="008E64C6"/>
    <w:rsid w:val="00904409"/>
    <w:rsid w:val="00904AAB"/>
    <w:rsid w:val="00935EC1"/>
    <w:rsid w:val="00967CEA"/>
    <w:rsid w:val="00981F4C"/>
    <w:rsid w:val="00990670"/>
    <w:rsid w:val="00995FEE"/>
    <w:rsid w:val="009A0034"/>
    <w:rsid w:val="009A55F2"/>
    <w:rsid w:val="009B3838"/>
    <w:rsid w:val="009B7386"/>
    <w:rsid w:val="009B772A"/>
    <w:rsid w:val="009B7BB1"/>
    <w:rsid w:val="009B7D8C"/>
    <w:rsid w:val="009C37E7"/>
    <w:rsid w:val="009C729A"/>
    <w:rsid w:val="009D594D"/>
    <w:rsid w:val="009D729B"/>
    <w:rsid w:val="009E5314"/>
    <w:rsid w:val="009E66A3"/>
    <w:rsid w:val="009F25E0"/>
    <w:rsid w:val="00A026D0"/>
    <w:rsid w:val="00A0612D"/>
    <w:rsid w:val="00A0751B"/>
    <w:rsid w:val="00A14850"/>
    <w:rsid w:val="00A1580E"/>
    <w:rsid w:val="00A17341"/>
    <w:rsid w:val="00A53D4E"/>
    <w:rsid w:val="00A64723"/>
    <w:rsid w:val="00A723CD"/>
    <w:rsid w:val="00A7629F"/>
    <w:rsid w:val="00A77E2E"/>
    <w:rsid w:val="00A80737"/>
    <w:rsid w:val="00A8352F"/>
    <w:rsid w:val="00AA06B7"/>
    <w:rsid w:val="00AA35FD"/>
    <w:rsid w:val="00AB28CC"/>
    <w:rsid w:val="00AC23A7"/>
    <w:rsid w:val="00AE2B1C"/>
    <w:rsid w:val="00AF786C"/>
    <w:rsid w:val="00B23D1B"/>
    <w:rsid w:val="00B25E88"/>
    <w:rsid w:val="00B46688"/>
    <w:rsid w:val="00B46F89"/>
    <w:rsid w:val="00B673B5"/>
    <w:rsid w:val="00B94518"/>
    <w:rsid w:val="00B95F56"/>
    <w:rsid w:val="00BA1488"/>
    <w:rsid w:val="00BA7E62"/>
    <w:rsid w:val="00BB1864"/>
    <w:rsid w:val="00BE04D7"/>
    <w:rsid w:val="00BE1BAD"/>
    <w:rsid w:val="00BF1688"/>
    <w:rsid w:val="00BF42FF"/>
    <w:rsid w:val="00C07FBF"/>
    <w:rsid w:val="00C10EED"/>
    <w:rsid w:val="00C13501"/>
    <w:rsid w:val="00C34A95"/>
    <w:rsid w:val="00C458CA"/>
    <w:rsid w:val="00C46169"/>
    <w:rsid w:val="00C5041F"/>
    <w:rsid w:val="00C55E6D"/>
    <w:rsid w:val="00C740D1"/>
    <w:rsid w:val="00C74437"/>
    <w:rsid w:val="00CA0E3C"/>
    <w:rsid w:val="00CA25BF"/>
    <w:rsid w:val="00CB6FE6"/>
    <w:rsid w:val="00CC2047"/>
    <w:rsid w:val="00D026F6"/>
    <w:rsid w:val="00D24986"/>
    <w:rsid w:val="00D265B1"/>
    <w:rsid w:val="00D33EBA"/>
    <w:rsid w:val="00D35B0B"/>
    <w:rsid w:val="00D3635B"/>
    <w:rsid w:val="00D45EF7"/>
    <w:rsid w:val="00D508E7"/>
    <w:rsid w:val="00D71EC1"/>
    <w:rsid w:val="00D72DE2"/>
    <w:rsid w:val="00D7515C"/>
    <w:rsid w:val="00D8661C"/>
    <w:rsid w:val="00D91FEF"/>
    <w:rsid w:val="00D96521"/>
    <w:rsid w:val="00DB4110"/>
    <w:rsid w:val="00DB636F"/>
    <w:rsid w:val="00DC01C2"/>
    <w:rsid w:val="00DC537E"/>
    <w:rsid w:val="00DD0286"/>
    <w:rsid w:val="00DE7814"/>
    <w:rsid w:val="00DF31A4"/>
    <w:rsid w:val="00DF5A23"/>
    <w:rsid w:val="00E00A98"/>
    <w:rsid w:val="00E05E75"/>
    <w:rsid w:val="00E0638D"/>
    <w:rsid w:val="00E11E1C"/>
    <w:rsid w:val="00E20450"/>
    <w:rsid w:val="00E21ACB"/>
    <w:rsid w:val="00E3516A"/>
    <w:rsid w:val="00E64BB6"/>
    <w:rsid w:val="00E82BE9"/>
    <w:rsid w:val="00E90855"/>
    <w:rsid w:val="00E91C49"/>
    <w:rsid w:val="00E92B81"/>
    <w:rsid w:val="00E941C9"/>
    <w:rsid w:val="00E97E85"/>
    <w:rsid w:val="00EA249A"/>
    <w:rsid w:val="00EA32B9"/>
    <w:rsid w:val="00EB0D02"/>
    <w:rsid w:val="00EB20FD"/>
    <w:rsid w:val="00EB3DF9"/>
    <w:rsid w:val="00ED104A"/>
    <w:rsid w:val="00EF408D"/>
    <w:rsid w:val="00EF6584"/>
    <w:rsid w:val="00F01CFE"/>
    <w:rsid w:val="00F10997"/>
    <w:rsid w:val="00F26E77"/>
    <w:rsid w:val="00F4344D"/>
    <w:rsid w:val="00F5170D"/>
    <w:rsid w:val="00F60CC4"/>
    <w:rsid w:val="00F75321"/>
    <w:rsid w:val="00F7666A"/>
    <w:rsid w:val="00F836BB"/>
    <w:rsid w:val="00F916C9"/>
    <w:rsid w:val="00FA20CE"/>
    <w:rsid w:val="00FB3D4A"/>
    <w:rsid w:val="00FB6B50"/>
    <w:rsid w:val="00FE2F13"/>
  </w:rsids>
  <m:mathPr>
    <m:mathFont m:val="Cambria Math"/>
    <m:brkBin m:val="before"/>
    <m:brkBinSub m:val="--"/>
    <m:smallFrac m:val="0"/>
    <m:dispDef/>
    <m:lMargin m:val="0"/>
    <m:rMargin m:val="0"/>
    <m:defJc m:val="centerGroup"/>
    <m:wrapIndent m:val="1440"/>
    <m:intLim m:val="subSup"/>
    <m:naryLim m:val="undOvr"/>
  </m:mathPr>
  <w:themeFontLang w:val="fr-JP"/>
  <w:clrSchemeMapping w:bg1="light1" w:t1="dark1" w:bg2="light2" w:t2="dark2" w:accent1="accent1" w:accent2="accent2" w:accent3="accent3" w:accent4="accent4" w:accent5="accent5" w:accent6="accent6" w:hyperlink="hyperlink" w:followedHyperlink="followedHyperlink"/>
  <w:decimalSymbol w:val="."/>
  <w:listSeparator w:val=";"/>
  <w14:docId w14:val="05A7B135"/>
  <w15:chartTrackingRefBased/>
  <w15:docId w15:val="{D09F27A2-F8F8-9D47-85FA-AA170915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JP"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F2F"/>
    <w:rPr>
      <w:rFonts w:ascii="Times New Roman" w:eastAsia="Times New Roman" w:hAnsi="Times New Roman" w:cs="Times New Roman"/>
      <w:kern w:val="0"/>
      <w:lang w:val="fr-CH"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vision">
    <w:name w:val="Revision"/>
    <w:hidden/>
    <w:uiPriority w:val="99"/>
    <w:semiHidden/>
    <w:rsid w:val="00653F2F"/>
  </w:style>
  <w:style w:type="character" w:styleId="Lienhypertexte">
    <w:name w:val="Hyperlink"/>
    <w:basedOn w:val="Policepardfaut"/>
    <w:uiPriority w:val="99"/>
    <w:unhideWhenUsed/>
    <w:rsid w:val="00796D9A"/>
    <w:rPr>
      <w:color w:val="0563C1" w:themeColor="hyperlink"/>
      <w:u w:val="single"/>
    </w:rPr>
  </w:style>
  <w:style w:type="character" w:styleId="Mentionnonrsolue">
    <w:name w:val="Unresolved Mention"/>
    <w:basedOn w:val="Policepardfaut"/>
    <w:uiPriority w:val="99"/>
    <w:semiHidden/>
    <w:unhideWhenUsed/>
    <w:rsid w:val="00796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ude.ouellette-dube@unifr.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304</Words>
  <Characters>1673</Characters>
  <Application>Microsoft Office Word</Application>
  <DocSecurity>0</DocSecurity>
  <Lines>13</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Maude Ouellette-Dubé</dc:creator>
  <cp:keywords/>
  <dc:description/>
  <cp:lastModifiedBy>Maude Ouellette-Dubé</cp:lastModifiedBy>
  <cp:revision>3</cp:revision>
  <dcterms:created xsi:type="dcterms:W3CDTF">2023-03-17T15:45:00Z</dcterms:created>
  <dcterms:modified xsi:type="dcterms:W3CDTF">2023-03-17T15:50:00Z</dcterms:modified>
</cp:coreProperties>
</file>